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964BC" w14:textId="77777777" w:rsidR="00000000" w:rsidRDefault="005141EF">
      <w:pPr>
        <w:jc w:val="both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Журнал «Госзаказ в вопросах и ответах», 2025</w:t>
      </w:r>
    </w:p>
    <w:p w14:paraId="092A5B7D" w14:textId="77777777" w:rsidR="00000000" w:rsidRDefault="005141EF">
      <w:pPr>
        <w:pStyle w:val="4"/>
        <w:jc w:val="both"/>
        <w:rPr>
          <w:rFonts w:eastAsia="Times New Roman"/>
        </w:rPr>
      </w:pPr>
      <w:r>
        <w:rPr>
          <w:rFonts w:eastAsia="Times New Roman"/>
        </w:rPr>
        <w:t>Заказчику. Работа с контрактом.</w:t>
      </w:r>
    </w:p>
    <w:p w14:paraId="3904800F" w14:textId="77777777" w:rsidR="00000000" w:rsidRDefault="005141EF">
      <w:pPr>
        <w:pStyle w:val="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Какую цену контракта использовать при изменении на 10 процентов</w:t>
      </w:r>
    </w:p>
    <w:p w14:paraId="7CB19B62" w14:textId="77777777" w:rsidR="00000000" w:rsidRDefault="005141EF">
      <w:pPr>
        <w:pStyle w:val="a5"/>
        <w:jc w:val="both"/>
        <w:divId w:val="722565227"/>
      </w:pPr>
      <w:r>
        <w:rPr>
          <w:i/>
          <w:noProof/>
        </w:rPr>
        <w:drawing>
          <wp:inline distT="0" distB="0" distL="0" distR="0" wp14:anchorId="28530623" wp14:editId="141F3E9D">
            <wp:extent cx="333375" cy="333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>Если при исполнении контракта его цена неоднократно менялась, от </w:t>
      </w:r>
      <w:r>
        <w:rPr>
          <w:i/>
          <w:iCs/>
        </w:rPr>
        <w:t>какой цены заказчик должен рассчитывать предельные 10 процентов при увеличении стоимости по </w:t>
      </w:r>
      <w:hyperlink r:id="rId5" w:anchor="/document/99/499011838/ZAP195030Q/" w:history="1">
        <w:r>
          <w:rPr>
            <w:rStyle w:val="a3"/>
            <w:i/>
            <w:iCs/>
          </w:rPr>
          <w:t>пункту 1.3</w:t>
        </w:r>
      </w:hyperlink>
      <w:r>
        <w:rPr>
          <w:i/>
          <w:iCs/>
        </w:rPr>
        <w:t xml:space="preserve"> части 1 статьи 95 Закона № 44-ФЗ: от первоначальной или текущей? Допустим, пе</w:t>
      </w:r>
      <w:r>
        <w:rPr>
          <w:i/>
          <w:iCs/>
        </w:rPr>
        <w:t>рвоначальная цена 377 млн руб. была уменьшена до 340 млн руб. Можем мы увеличить сумму до 414,7 млн руб.?</w:t>
      </w:r>
    </w:p>
    <w:p w14:paraId="44A2F9EF" w14:textId="77777777" w:rsidR="00000000" w:rsidRDefault="005141EF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>Главное</w:t>
      </w:r>
    </w:p>
    <w:p w14:paraId="3B5B1F10" w14:textId="77777777" w:rsidR="00000000" w:rsidRDefault="005141EF">
      <w:pPr>
        <w:pStyle w:val="a5"/>
        <w:jc w:val="both"/>
      </w:pPr>
      <w:r>
        <w:t>Да, можете. В расчете для изменения цены контракта до 10 процентов по </w:t>
      </w:r>
      <w:hyperlink r:id="rId6" w:anchor="/document/99/499011838/ZAP195030Q/" w:history="1">
        <w:r>
          <w:rPr>
            <w:rStyle w:val="a3"/>
          </w:rPr>
          <w:t>пункту 1.3</w:t>
        </w:r>
      </w:hyperlink>
      <w:r>
        <w:t xml:space="preserve"> части 1 статьи 95 Закона № 44-ФЗ используйте первоначальное значение, а не стоимость контракта после изменений. Независимо от последующих уменьшений или увеличений цены, других корректировок по соглашениям сторон, суммарно изменение не должн</w:t>
      </w:r>
      <w:r>
        <w:t xml:space="preserve">о превышать этот </w:t>
      </w:r>
      <w:proofErr w:type="gramStart"/>
      <w:r>
        <w:t>порог.​</w:t>
      </w:r>
      <w:proofErr w:type="gramEnd"/>
      <w:r>
        <w:t xml:space="preserve"> В описанной ситуации максимально допустимая новая цена — 414,7 млн руб., даже если текущая цена контракта — 340 млн руб. Предел считают от первоначальной цены контракта — 377 млн руб.</w:t>
      </w:r>
    </w:p>
    <w:p w14:paraId="31C38F77" w14:textId="77777777" w:rsidR="00000000" w:rsidRDefault="005141EF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>Дополнительно</w:t>
      </w:r>
    </w:p>
    <w:p w14:paraId="36639C3A" w14:textId="77777777" w:rsidR="00000000" w:rsidRDefault="005141EF">
      <w:r>
        <w:t>При многократном изменении цены к</w:t>
      </w:r>
      <w:r>
        <w:t>онтракта заказчик должен опираться в расчетах на первоначальное значение и не выходить за пределы 10 процентов по отношению к нему. Чтобы не оштрафовали по </w:t>
      </w:r>
      <w:hyperlink r:id="rId7" w:anchor="/document/99/578387649/ZAP20U23B2/" w:history="1">
        <w:r>
          <w:rPr>
            <w:rStyle w:val="a3"/>
          </w:rPr>
          <w:t>части 3</w:t>
        </w:r>
      </w:hyperlink>
      <w:r>
        <w:t> статьи 7.30.2 Ко</w:t>
      </w:r>
      <w:r>
        <w:t>АП за превышение 10-процентного порога для изменений цены, ведите сводную таблицу и контролируйте итоговую стоимость по отношению к первой цене контракта. Так не допустите нарушений.</w:t>
      </w:r>
    </w:p>
    <w:p w14:paraId="266D284D" w14:textId="77777777" w:rsidR="00000000" w:rsidRDefault="005141EF">
      <w:pPr>
        <w:jc w:val="both"/>
        <w:rPr>
          <w:rFonts w:eastAsia="Times New Roman"/>
        </w:rPr>
      </w:pPr>
      <w:r>
        <w:rPr>
          <w:rFonts w:eastAsia="Times New Roman"/>
        </w:rPr>
        <w:br/>
      </w:r>
    </w:p>
    <w:p w14:paraId="44AFD389" w14:textId="77777777" w:rsidR="005141EF" w:rsidRDefault="005141EF">
      <w:pPr>
        <w:divId w:val="1922133869"/>
        <w:rPr>
          <w:rFonts w:eastAsia="Times New Roman"/>
        </w:rPr>
      </w:pPr>
      <w:r>
        <w:rPr>
          <w:rFonts w:eastAsia="Times New Roman"/>
        </w:rPr>
        <w:t>© Материал из Справочной системы «Госзаказ»</w:t>
      </w:r>
      <w:r>
        <w:rPr>
          <w:rFonts w:eastAsia="Times New Roman"/>
        </w:rPr>
        <w:br/>
        <w:t>https://1gzakaz.ru</w:t>
      </w:r>
      <w:r>
        <w:rPr>
          <w:rFonts w:eastAsia="Times New Roman"/>
        </w:rPr>
        <w:br/>
      </w:r>
    </w:p>
    <w:sectPr w:rsidR="0051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CA"/>
    <w:rsid w:val="005141EF"/>
    <w:rsid w:val="0063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3EFF4"/>
  <w15:chartTrackingRefBased/>
  <w15:docId w15:val="{256FDD38-9213-47FB-B81F-3C434624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F5496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character" w:customStyle="1" w:styleId="docreferences">
    <w:name w:val="doc__references"/>
    <w:basedOn w:val="a0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36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3386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gzak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gzakaz.ru/" TargetMode="External"/><Relationship Id="rId5" Type="http://schemas.openxmlformats.org/officeDocument/2006/relationships/hyperlink" Target="https://1gzakaz.ru/" TargetMode="External"/><Relationship Id="rId4" Type="http://schemas.openxmlformats.org/officeDocument/2006/relationships/image" Target="https://e.profkiosk.ru/service_tbn2/resize/zoom/35x0/nmokul.png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2025-12-25T05:51:00Z</dcterms:created>
  <dcterms:modified xsi:type="dcterms:W3CDTF">2025-12-25T05:51:00Z</dcterms:modified>
</cp:coreProperties>
</file>