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193C" w14:textId="05A5C164" w:rsidR="00F47D8D" w:rsidRDefault="006A0CFA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(информация)</w:t>
      </w:r>
      <w:r w:rsidR="00F85E38" w:rsidRPr="00F85E38">
        <w:rPr>
          <w:rFonts w:ascii="Times New Roman" w:hAnsi="Times New Roman" w:cs="Times New Roman"/>
          <w:b/>
          <w:sz w:val="24"/>
          <w:szCs w:val="24"/>
        </w:rPr>
        <w:t xml:space="preserve"> об итогах проведенного контрольного мероприятия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83"/>
      </w:tblGrid>
      <w:tr w:rsidR="00F85E38" w14:paraId="29C36EEE" w14:textId="77777777" w:rsidTr="00737E11">
        <w:tc>
          <w:tcPr>
            <w:tcW w:w="2694" w:type="dxa"/>
          </w:tcPr>
          <w:p w14:paraId="6ED7D1F5" w14:textId="77777777"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683" w:type="dxa"/>
          </w:tcPr>
          <w:p w14:paraId="689EA8ED" w14:textId="2DB31773" w:rsidR="00F85E38" w:rsidRPr="00857931" w:rsidRDefault="00E86BAB" w:rsidP="005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</w:t>
            </w:r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>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="006A0CFA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         </w:t>
            </w:r>
          </w:p>
        </w:tc>
      </w:tr>
      <w:tr w:rsidR="00F85E38" w14:paraId="1F37519F" w14:textId="77777777" w:rsidTr="00737E11">
        <w:tc>
          <w:tcPr>
            <w:tcW w:w="2694" w:type="dxa"/>
          </w:tcPr>
          <w:p w14:paraId="49836A57" w14:textId="77777777"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683" w:type="dxa"/>
          </w:tcPr>
          <w:p w14:paraId="51936931" w14:textId="4A976F0B" w:rsidR="00F85E38" w:rsidRPr="00857931" w:rsidRDefault="006A0CFA" w:rsidP="005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 w:rsidR="00F33F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>бюджета  администрации</w:t>
            </w:r>
            <w:proofErr w:type="gramEnd"/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="00522694"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 </w:t>
            </w:r>
          </w:p>
        </w:tc>
      </w:tr>
      <w:tr w:rsidR="00F85E38" w14:paraId="6A250F37" w14:textId="77777777" w:rsidTr="00737E11">
        <w:tc>
          <w:tcPr>
            <w:tcW w:w="2694" w:type="dxa"/>
          </w:tcPr>
          <w:p w14:paraId="28430BEB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683" w:type="dxa"/>
          </w:tcPr>
          <w:p w14:paraId="2F2CF0F7" w14:textId="1FDB0726" w:rsidR="00F85E38" w:rsidRPr="00857931" w:rsidRDefault="006D6214" w:rsidP="004F3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14:paraId="6E1CA329" w14:textId="77777777" w:rsidTr="00737E11">
        <w:tc>
          <w:tcPr>
            <w:tcW w:w="2694" w:type="dxa"/>
          </w:tcPr>
          <w:p w14:paraId="2AC5A8DE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683" w:type="dxa"/>
          </w:tcPr>
          <w:p w14:paraId="7BEC1819" w14:textId="7A3E8C2B" w:rsidR="009D2ADE" w:rsidRDefault="009D2ADE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B6573EA" w14:textId="77777777" w:rsidR="00F85E38" w:rsidRPr="00857931" w:rsidRDefault="00F85E38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38" w14:paraId="232194D7" w14:textId="77777777" w:rsidTr="00737E11">
        <w:tc>
          <w:tcPr>
            <w:tcW w:w="2694" w:type="dxa"/>
          </w:tcPr>
          <w:p w14:paraId="5BAC3CDA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683" w:type="dxa"/>
          </w:tcPr>
          <w:p w14:paraId="79A752D4" w14:textId="5258D258" w:rsidR="00F85E38" w:rsidRPr="00857931" w:rsidRDefault="00522694" w:rsidP="00522694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2018 г по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2020года.</w:t>
            </w:r>
          </w:p>
        </w:tc>
      </w:tr>
      <w:tr w:rsidR="00F85E38" w14:paraId="3CC91AAF" w14:textId="77777777" w:rsidTr="00737E11">
        <w:tc>
          <w:tcPr>
            <w:tcW w:w="2694" w:type="dxa"/>
          </w:tcPr>
          <w:p w14:paraId="5A57BF77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683" w:type="dxa"/>
          </w:tcPr>
          <w:p w14:paraId="73591D61" w14:textId="6C7EBE29" w:rsidR="00F85E38" w:rsidRPr="00857931" w:rsidRDefault="002F0AE0" w:rsidP="0052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C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0A117C93" w14:textId="77777777"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8393" w:type="dxa"/>
        <w:tblInd w:w="-601" w:type="dxa"/>
        <w:tblLook w:val="04A0" w:firstRow="1" w:lastRow="0" w:firstColumn="1" w:lastColumn="0" w:noHBand="0" w:noVBand="1"/>
      </w:tblPr>
      <w:tblGrid>
        <w:gridCol w:w="492"/>
        <w:gridCol w:w="7901"/>
      </w:tblGrid>
      <w:tr w:rsidR="007D53C7" w14:paraId="21F0AEBF" w14:textId="58446B8D" w:rsidTr="007D53C7">
        <w:trPr>
          <w:trHeight w:val="213"/>
        </w:trPr>
        <w:tc>
          <w:tcPr>
            <w:tcW w:w="492" w:type="dxa"/>
          </w:tcPr>
          <w:p w14:paraId="5BE4D470" w14:textId="77777777" w:rsidR="007D53C7" w:rsidRPr="00997ECF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01" w:type="dxa"/>
          </w:tcPr>
          <w:p w14:paraId="74B6C000" w14:textId="77777777" w:rsidR="007D53C7" w:rsidRPr="00997ECF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7D53C7" w14:paraId="4CFD7127" w14:textId="29B92E75" w:rsidTr="007D53C7">
        <w:trPr>
          <w:trHeight w:val="426"/>
        </w:trPr>
        <w:tc>
          <w:tcPr>
            <w:tcW w:w="492" w:type="dxa"/>
          </w:tcPr>
          <w:p w14:paraId="296C9AD9" w14:textId="77777777" w:rsidR="007D53C7" w:rsidRPr="00997ECF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1" w:type="dxa"/>
            <w:vAlign w:val="center"/>
          </w:tcPr>
          <w:p w14:paraId="467D38EB" w14:textId="02B07C6B" w:rsidR="007D53C7" w:rsidRPr="00997ECF" w:rsidRDefault="007D53C7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sz w:val="20"/>
                <w:szCs w:val="20"/>
              </w:rPr>
              <w:t>- нарушение ст. 34 БК РФ «Принцип эффективности использования бюджетных средств», оплата завышенных объемов ремонтных работ, установленных контрольным обмером</w:t>
            </w:r>
          </w:p>
        </w:tc>
      </w:tr>
      <w:tr w:rsidR="007D53C7" w14:paraId="6E6DAF25" w14:textId="4061784B" w:rsidTr="007D53C7">
        <w:trPr>
          <w:trHeight w:val="71"/>
        </w:trPr>
        <w:tc>
          <w:tcPr>
            <w:tcW w:w="492" w:type="dxa"/>
          </w:tcPr>
          <w:p w14:paraId="31EAC095" w14:textId="77777777" w:rsidR="007D53C7" w:rsidRPr="00997ECF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1" w:type="dxa"/>
            <w:vAlign w:val="center"/>
          </w:tcPr>
          <w:p w14:paraId="15EADEAF" w14:textId="56C4AF7A" w:rsidR="007D53C7" w:rsidRPr="00997ECF" w:rsidRDefault="007D53C7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ст. 34 БК РФ «Принцип эффективности использования бюджетных средств», п. 2, 3 ч.1 ст. 162 «Бюджетные полномочия получателя бюджетных средств» - расходование средств, в результате оплаты за фактически невыполненные работы </w:t>
            </w:r>
          </w:p>
        </w:tc>
      </w:tr>
      <w:tr w:rsidR="007D53C7" w14:paraId="3DB69EC4" w14:textId="0D2C3544" w:rsidTr="007D53C7">
        <w:trPr>
          <w:trHeight w:val="70"/>
        </w:trPr>
        <w:tc>
          <w:tcPr>
            <w:tcW w:w="492" w:type="dxa"/>
          </w:tcPr>
          <w:p w14:paraId="00E51AE7" w14:textId="77777777" w:rsidR="007D53C7" w:rsidRPr="00997ECF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1" w:type="dxa"/>
            <w:vAlign w:val="center"/>
          </w:tcPr>
          <w:p w14:paraId="7045B827" w14:textId="2EAA4DC5" w:rsidR="007D53C7" w:rsidRPr="00997ECF" w:rsidRDefault="007D53C7" w:rsidP="004F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нарушение ст.34 БК РФ «Принцип эффективности использования бюджетных средств», п. 2.7. Положения о материальном стимулировании работников администрации сельского поселения </w:t>
            </w:r>
            <w:proofErr w:type="spellStart"/>
            <w:r w:rsidRPr="00A51A70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A51A7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31.07.2014 №31 </w:t>
            </w:r>
          </w:p>
        </w:tc>
      </w:tr>
      <w:tr w:rsidR="007D53C7" w14:paraId="6623F8F7" w14:textId="60520D84" w:rsidTr="007D53C7">
        <w:trPr>
          <w:trHeight w:val="70"/>
        </w:trPr>
        <w:tc>
          <w:tcPr>
            <w:tcW w:w="492" w:type="dxa"/>
          </w:tcPr>
          <w:p w14:paraId="21F5881E" w14:textId="77777777" w:rsidR="007D53C7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1" w:type="dxa"/>
            <w:vAlign w:val="center"/>
          </w:tcPr>
          <w:p w14:paraId="6373A23D" w14:textId="567640A7" w:rsidR="007D53C7" w:rsidRPr="00CC7699" w:rsidRDefault="007D53C7" w:rsidP="00A51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нарушение ст.34 БК РФ «Принцип эффективности использования бюджетных средств», оплата штрафов, пеней (неустоек) </w:t>
            </w:r>
          </w:p>
        </w:tc>
      </w:tr>
      <w:tr w:rsidR="007D53C7" w14:paraId="5EDC3E7F" w14:textId="77777777" w:rsidTr="007D53C7">
        <w:trPr>
          <w:trHeight w:val="70"/>
        </w:trPr>
        <w:tc>
          <w:tcPr>
            <w:tcW w:w="492" w:type="dxa"/>
          </w:tcPr>
          <w:p w14:paraId="2ADE6B7B" w14:textId="1B7D3D03" w:rsidR="007D53C7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1" w:type="dxa"/>
            <w:vAlign w:val="center"/>
          </w:tcPr>
          <w:p w14:paraId="31CE135E" w14:textId="2F141A9D" w:rsidR="007D53C7" w:rsidRPr="00A51A70" w:rsidRDefault="007D53C7" w:rsidP="00A51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нарушение ст.34 БК РФ «Принцип эффективности использования бюджетных средств», утрата муниципальной собственности, в результате ущерба, причиненного дорожно-транспортным происшествием, не возмещенного виновным лицом </w:t>
            </w:r>
          </w:p>
        </w:tc>
      </w:tr>
      <w:tr w:rsidR="007D53C7" w14:paraId="21644212" w14:textId="77777777" w:rsidTr="007D53C7">
        <w:trPr>
          <w:trHeight w:val="70"/>
        </w:trPr>
        <w:tc>
          <w:tcPr>
            <w:tcW w:w="492" w:type="dxa"/>
          </w:tcPr>
          <w:p w14:paraId="134F18F6" w14:textId="2E9A6C57" w:rsidR="007D53C7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1" w:type="dxa"/>
            <w:vAlign w:val="center"/>
          </w:tcPr>
          <w:p w14:paraId="5C7D5415" w14:textId="2C78C1B9" w:rsidR="007D53C7" w:rsidRPr="00A51A70" w:rsidRDefault="007D53C7" w:rsidP="00A51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нарушение ст.34 БК РФ «Принцип эффективности использования бюджетных средств», ст. 295, 297, 651 ГК РФ «Права собственника в отношении имущества, находящегося в хозяйственном ведении», «Распоряжение имуществом казенного предприятия», «Форма и государственная регистрация договора аренды здания или сооружения» - не возмещенные расходы за коммунальные услуги арендатором </w:t>
            </w:r>
          </w:p>
        </w:tc>
      </w:tr>
      <w:tr w:rsidR="007D53C7" w14:paraId="21E11A0E" w14:textId="77777777" w:rsidTr="007D53C7">
        <w:trPr>
          <w:trHeight w:val="70"/>
        </w:trPr>
        <w:tc>
          <w:tcPr>
            <w:tcW w:w="492" w:type="dxa"/>
          </w:tcPr>
          <w:p w14:paraId="28C9946D" w14:textId="753B0DAF" w:rsidR="007D53C7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1" w:type="dxa"/>
            <w:vAlign w:val="center"/>
          </w:tcPr>
          <w:p w14:paraId="584FE174" w14:textId="60C09298" w:rsidR="007D53C7" w:rsidRPr="00A51A70" w:rsidRDefault="007D53C7" w:rsidP="00A51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Нарушение п. 11 ч. 1 Инструкции 157н, наличие неучтенного, </w:t>
            </w:r>
            <w:proofErr w:type="spellStart"/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неоприходованного</w:t>
            </w:r>
            <w:proofErr w:type="spellEnd"/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имущества </w:t>
            </w:r>
          </w:p>
        </w:tc>
      </w:tr>
      <w:tr w:rsidR="007D53C7" w14:paraId="0EC460EA" w14:textId="77777777" w:rsidTr="007D53C7">
        <w:trPr>
          <w:trHeight w:val="70"/>
        </w:trPr>
        <w:tc>
          <w:tcPr>
            <w:tcW w:w="492" w:type="dxa"/>
          </w:tcPr>
          <w:p w14:paraId="0CFFCFF5" w14:textId="7588E8BC" w:rsidR="007D53C7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01" w:type="dxa"/>
            <w:vAlign w:val="center"/>
          </w:tcPr>
          <w:p w14:paraId="4CD99024" w14:textId="63A58A89" w:rsidR="007D53C7" w:rsidRPr="00A51A70" w:rsidRDefault="007D53C7" w:rsidP="00A51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1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п.3 ст. 219 БК РФ «Исполнение бюджета по расходам», принятие бюджетных обязательств в размерах, превышающих лимиты бюджетных обязательств, по двум контрактам</w:t>
            </w:r>
          </w:p>
        </w:tc>
      </w:tr>
      <w:tr w:rsidR="007D53C7" w14:paraId="4BFF3D4E" w14:textId="77777777" w:rsidTr="007D53C7">
        <w:trPr>
          <w:trHeight w:val="70"/>
        </w:trPr>
        <w:tc>
          <w:tcPr>
            <w:tcW w:w="492" w:type="dxa"/>
          </w:tcPr>
          <w:p w14:paraId="5A1D4AA1" w14:textId="77777777" w:rsidR="007D53C7" w:rsidRDefault="007D53C7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vAlign w:val="center"/>
          </w:tcPr>
          <w:p w14:paraId="30C4F08F" w14:textId="2AEE92AB" w:rsidR="007D53C7" w:rsidRPr="00A51A70" w:rsidRDefault="007D53C7" w:rsidP="00A51A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</w:tr>
    </w:tbl>
    <w:p w14:paraId="0D1310C6" w14:textId="20555F5F"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1871"/>
      </w:tblGrid>
      <w:tr w:rsidR="00997ECF" w14:paraId="087D6436" w14:textId="77777777" w:rsidTr="00737E11">
        <w:tc>
          <w:tcPr>
            <w:tcW w:w="1914" w:type="dxa"/>
            <w:vMerge w:val="restart"/>
          </w:tcPr>
          <w:p w14:paraId="2F7724C4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14:paraId="08CA4CD2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14:paraId="53F1D10E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98" w:type="dxa"/>
            <w:gridSpan w:val="2"/>
          </w:tcPr>
          <w:p w14:paraId="7EEDEBD6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14:paraId="7E305899" w14:textId="77777777" w:rsidTr="00737E11">
        <w:tc>
          <w:tcPr>
            <w:tcW w:w="1914" w:type="dxa"/>
            <w:vMerge/>
          </w:tcPr>
          <w:p w14:paraId="4D7A1BA5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0837357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ECA7C0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EC2DBD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71" w:type="dxa"/>
          </w:tcPr>
          <w:p w14:paraId="01A3A652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14:paraId="1734CC5C" w14:textId="77777777" w:rsidTr="00737E11">
        <w:tc>
          <w:tcPr>
            <w:tcW w:w="1914" w:type="dxa"/>
          </w:tcPr>
          <w:p w14:paraId="1FC3EA5C" w14:textId="77777777"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14:paraId="3A028558" w14:textId="5E058327" w:rsidR="00F85E38" w:rsidRPr="00997ECF" w:rsidRDefault="00A51A70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2268" w:type="dxa"/>
          </w:tcPr>
          <w:p w14:paraId="0DC2441C" w14:textId="692F95E4" w:rsidR="00F85E38" w:rsidRPr="00997ECF" w:rsidRDefault="00D05BB0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51A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14:paraId="70BB900E" w14:textId="5907A25D" w:rsidR="00F85E38" w:rsidRPr="00997ECF" w:rsidRDefault="00A51A70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871" w:type="dxa"/>
          </w:tcPr>
          <w:p w14:paraId="66925787" w14:textId="77777777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9091A1" w14:textId="77777777"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572"/>
      </w:tblGrid>
      <w:tr w:rsidR="00F85E38" w:rsidRPr="00997ECF" w14:paraId="6FB411AD" w14:textId="77777777" w:rsidTr="00737E11">
        <w:tc>
          <w:tcPr>
            <w:tcW w:w="3190" w:type="dxa"/>
          </w:tcPr>
          <w:p w14:paraId="482FADC5" w14:textId="77777777"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14:paraId="682A4810" w14:textId="77777777"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572" w:type="dxa"/>
          </w:tcPr>
          <w:p w14:paraId="391B846D" w14:textId="77777777"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14:paraId="3E065493" w14:textId="77777777" w:rsidTr="00737E11">
        <w:tc>
          <w:tcPr>
            <w:tcW w:w="3190" w:type="dxa"/>
          </w:tcPr>
          <w:p w14:paraId="6A171002" w14:textId="50606ED3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11CE07CD" w14:textId="548D6B76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80E0C9B" w14:textId="14EC9E9B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E76312" w14:textId="1E887024" w:rsidR="00F85E38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42E699" w14:textId="5C9E8E66" w:rsidR="00A51A70" w:rsidRDefault="00A51A70" w:rsidP="00F85E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11.11.2020                                                              А.Н. Акчурина </w:t>
      </w:r>
    </w:p>
    <w:p w14:paraId="4792B899" w14:textId="77777777" w:rsidR="00A51A70" w:rsidRPr="00997ECF" w:rsidRDefault="00A51A70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51A70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ED"/>
    <w:rsid w:val="001F0741"/>
    <w:rsid w:val="002942BA"/>
    <w:rsid w:val="002F0AE0"/>
    <w:rsid w:val="00416B50"/>
    <w:rsid w:val="004C6558"/>
    <w:rsid w:val="004F323E"/>
    <w:rsid w:val="00522694"/>
    <w:rsid w:val="006A0CFA"/>
    <w:rsid w:val="006D6214"/>
    <w:rsid w:val="006F0500"/>
    <w:rsid w:val="00737E11"/>
    <w:rsid w:val="007D53C7"/>
    <w:rsid w:val="00847EEF"/>
    <w:rsid w:val="00857931"/>
    <w:rsid w:val="0090686E"/>
    <w:rsid w:val="00997ECF"/>
    <w:rsid w:val="009D2ADE"/>
    <w:rsid w:val="00A112ED"/>
    <w:rsid w:val="00A51A70"/>
    <w:rsid w:val="00CE6E32"/>
    <w:rsid w:val="00D05BB0"/>
    <w:rsid w:val="00E86BAB"/>
    <w:rsid w:val="00E919DB"/>
    <w:rsid w:val="00F33F79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D1BA"/>
  <w15:docId w15:val="{16097F00-B51A-41E7-AB4D-63DF19F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13</cp:revision>
  <cp:lastPrinted>2017-08-10T04:48:00Z</cp:lastPrinted>
  <dcterms:created xsi:type="dcterms:W3CDTF">2018-04-09T04:29:00Z</dcterms:created>
  <dcterms:modified xsi:type="dcterms:W3CDTF">2020-12-28T03:55:00Z</dcterms:modified>
</cp:coreProperties>
</file>