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084B" w14:textId="41FCA058" w:rsidR="00ED118F" w:rsidRDefault="009F14CE" w:rsidP="009F1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20">
        <w:rPr>
          <w:rFonts w:ascii="Times New Roman" w:hAnsi="Times New Roman" w:cs="Times New Roman"/>
          <w:b/>
          <w:sz w:val="28"/>
          <w:szCs w:val="28"/>
        </w:rPr>
        <w:t>Информация о реализации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инициативного бюджетирования, основанных на инициативах школьников муниципальных образовательных учреждений Республики Башкортостан «Школьное инициативное бюджетирование» в 2022 году </w:t>
      </w:r>
    </w:p>
    <w:p w14:paraId="3B2F131D" w14:textId="17FD0B4A" w:rsidR="009F14CE" w:rsidRDefault="009F14CE" w:rsidP="009F1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395CE" w14:textId="2DCF87FD" w:rsidR="009F14CE" w:rsidRPr="009F14CE" w:rsidRDefault="009F14CE" w:rsidP="009F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14CE">
        <w:rPr>
          <w:rFonts w:ascii="Times New Roman" w:hAnsi="Times New Roman" w:cs="Times New Roman"/>
          <w:sz w:val="28"/>
          <w:szCs w:val="28"/>
        </w:rPr>
        <w:t xml:space="preserve">Впервые 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9F14CE">
        <w:rPr>
          <w:rFonts w:ascii="Times New Roman" w:hAnsi="Times New Roman" w:cs="Times New Roman"/>
          <w:sz w:val="28"/>
          <w:szCs w:val="28"/>
        </w:rPr>
        <w:t xml:space="preserve"> году общеобразовательные учреждения Гимназия № 3 и Лицей №6 участвовали в программе</w:t>
      </w:r>
      <w:r w:rsidR="00C72AFB">
        <w:rPr>
          <w:rFonts w:ascii="Times New Roman" w:hAnsi="Times New Roman" w:cs="Times New Roman"/>
          <w:sz w:val="28"/>
          <w:szCs w:val="28"/>
        </w:rPr>
        <w:t xml:space="preserve"> </w:t>
      </w:r>
      <w:r w:rsidRPr="009F14CE">
        <w:rPr>
          <w:rFonts w:ascii="Times New Roman" w:hAnsi="Times New Roman" w:cs="Times New Roman"/>
          <w:sz w:val="28"/>
          <w:szCs w:val="28"/>
        </w:rPr>
        <w:t>«Школьное инициативное бюджетирование». Эта программа аналогична Программе поддержки местных инициатив, отличие состоит в том, что проекты инициированы школьниками старше 14 лет и отобраны на общешкольном голосовании. Цель данной программы – развитие финансовой грамотности и вовлечение детей со школьного возраста в бюджетный процесс. За счет средств бюджета республики, бюджета муниципального района и спонсоров в Гимназии № 3 реализован проект «АйТи – площадка «Программик - Профи» стоимостью 866 тыс. рублей: отремонтирован и оборудован кабинет информатики. В Лицее № 6 реализован проект «Многофункциональная мастерская «Школьный издательский центр» стоимостью 606 тыс. рублей.</w:t>
      </w:r>
    </w:p>
    <w:p w14:paraId="61A6E1DC" w14:textId="77777777" w:rsidR="009F14CE" w:rsidRPr="009F14CE" w:rsidRDefault="009F14CE" w:rsidP="009F14CE">
      <w:pPr>
        <w:jc w:val="center"/>
      </w:pPr>
    </w:p>
    <w:sectPr w:rsidR="009F14CE" w:rsidRPr="009F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61"/>
    <w:rsid w:val="009F14CE"/>
    <w:rsid w:val="00C72AFB"/>
    <w:rsid w:val="00D83061"/>
    <w:rsid w:val="00E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1E90"/>
  <w15:chartTrackingRefBased/>
  <w15:docId w15:val="{A1157284-2119-4CF8-AED5-7AF0CC83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2023-05-04T10:47:00Z</dcterms:created>
  <dcterms:modified xsi:type="dcterms:W3CDTF">2023-05-04T11:25:00Z</dcterms:modified>
</cp:coreProperties>
</file>